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4" w:rsidRDefault="007E44C1" w:rsidP="000B4224">
      <w:pPr>
        <w:pStyle w:val="Default"/>
      </w:pPr>
      <w:r>
        <w:rPr>
          <w:noProof/>
          <w:lang w:eastAsia="fr-FR"/>
        </w:rPr>
        <w:t xml:space="preserve">                    </w:t>
      </w:r>
      <w:bookmarkStart w:id="0" w:name="_GoBack"/>
      <w:bookmarkEnd w:id="0"/>
      <w:r>
        <w:rPr>
          <w:noProof/>
          <w:lang w:eastAsia="fr-FR"/>
        </w:rPr>
        <w:t xml:space="preserve">                            </w:t>
      </w:r>
      <w:r>
        <w:rPr>
          <w:noProof/>
          <w:lang w:eastAsia="fr-FR"/>
        </w:rPr>
        <w:drawing>
          <wp:inline distT="0" distB="0" distL="0" distR="0">
            <wp:extent cx="1699404" cy="7231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FD  Terre Solidai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41" cy="7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C1" w:rsidRDefault="007E44C1" w:rsidP="000B4224">
      <w:pPr>
        <w:pStyle w:val="Default"/>
      </w:pPr>
    </w:p>
    <w:p w:rsidR="007E44C1" w:rsidRDefault="007E44C1" w:rsidP="000B4224">
      <w:pPr>
        <w:pStyle w:val="Default"/>
      </w:pPr>
    </w:p>
    <w:p w:rsidR="000B4224" w:rsidRPr="000B4224" w:rsidRDefault="000B4224" w:rsidP="000B4224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0B4224">
        <w:rPr>
          <w:rFonts w:asciiTheme="minorHAnsi" w:hAnsiTheme="minorHAnsi"/>
          <w:b/>
          <w:bCs/>
          <w:sz w:val="32"/>
          <w:szCs w:val="32"/>
        </w:rPr>
        <w:t xml:space="preserve">Partenaire Haïtien Lionel du KNFP: </w:t>
      </w:r>
    </w:p>
    <w:p w:rsidR="000B4224" w:rsidRPr="000B4224" w:rsidRDefault="000B4224" w:rsidP="000B4224">
      <w:pPr>
        <w:pStyle w:val="Default"/>
        <w:rPr>
          <w:rFonts w:asciiTheme="minorHAnsi" w:hAnsiTheme="minorHAnsi"/>
        </w:rPr>
      </w:pPr>
    </w:p>
    <w:p w:rsidR="000B4224" w:rsidRPr="000B4224" w:rsidRDefault="000B4224" w:rsidP="000B4224">
      <w:pPr>
        <w:pStyle w:val="Default"/>
        <w:jc w:val="both"/>
        <w:rPr>
          <w:rFonts w:asciiTheme="minorHAnsi" w:hAnsiTheme="minorHAnsi"/>
        </w:rPr>
      </w:pPr>
      <w:r w:rsidRPr="000B4224">
        <w:rPr>
          <w:rFonts w:asciiTheme="minorHAnsi" w:hAnsiTheme="minorHAnsi"/>
          <w:i/>
          <w:iCs/>
        </w:rPr>
        <w:t>« En Haïti, la situation est alarmante surtout que notre système sanitaire était dé</w:t>
      </w:r>
      <w:r>
        <w:rPr>
          <w:rFonts w:asciiTheme="minorHAnsi" w:hAnsiTheme="minorHAnsi"/>
          <w:i/>
          <w:iCs/>
        </w:rPr>
        <w:t>jà en crise. On a des cas décla</w:t>
      </w:r>
      <w:r w:rsidRPr="000B4224">
        <w:rPr>
          <w:rFonts w:asciiTheme="minorHAnsi" w:hAnsiTheme="minorHAnsi"/>
          <w:i/>
          <w:iCs/>
        </w:rPr>
        <w:t xml:space="preserve">rés de covid-19 officiellement mais on ne connait pas la situation réelle. </w:t>
      </w:r>
    </w:p>
    <w:p w:rsidR="000B4224" w:rsidRPr="000B4224" w:rsidRDefault="000B4224" w:rsidP="000B4224">
      <w:pPr>
        <w:pStyle w:val="Default"/>
        <w:jc w:val="both"/>
        <w:rPr>
          <w:rFonts w:asciiTheme="minorHAnsi" w:hAnsiTheme="minorHAnsi"/>
        </w:rPr>
      </w:pPr>
      <w:r w:rsidRPr="000B4224">
        <w:rPr>
          <w:rFonts w:asciiTheme="minorHAnsi" w:hAnsiTheme="minorHAnsi"/>
          <w:i/>
          <w:iCs/>
        </w:rPr>
        <w:t>La population n’a aucu</w:t>
      </w:r>
      <w:r>
        <w:rPr>
          <w:rFonts w:asciiTheme="minorHAnsi" w:hAnsiTheme="minorHAnsi"/>
          <w:i/>
          <w:iCs/>
        </w:rPr>
        <w:t>n moyen de supporter un confine</w:t>
      </w:r>
      <w:r w:rsidRPr="000B4224">
        <w:rPr>
          <w:rFonts w:asciiTheme="minorHAnsi" w:hAnsiTheme="minorHAnsi"/>
          <w:i/>
          <w:iCs/>
        </w:rPr>
        <w:t xml:space="preserve">ment et préfère ne pas y penser pour vivre ou survivre au quotidien. </w:t>
      </w:r>
    </w:p>
    <w:p w:rsidR="000B4224" w:rsidRPr="000B4224" w:rsidRDefault="000B4224" w:rsidP="000B4224">
      <w:pPr>
        <w:pStyle w:val="Default"/>
        <w:jc w:val="both"/>
        <w:rPr>
          <w:rFonts w:asciiTheme="minorHAnsi" w:hAnsiTheme="minorHAnsi"/>
        </w:rPr>
      </w:pPr>
      <w:r w:rsidRPr="000B4224">
        <w:rPr>
          <w:rFonts w:asciiTheme="minorHAnsi" w:hAnsiTheme="minorHAnsi"/>
          <w:i/>
          <w:iCs/>
        </w:rPr>
        <w:t xml:space="preserve">Au bureau, tant à Port </w:t>
      </w:r>
      <w:r>
        <w:rPr>
          <w:rFonts w:asciiTheme="minorHAnsi" w:hAnsiTheme="minorHAnsi"/>
          <w:i/>
          <w:iCs/>
        </w:rPr>
        <w:t>au Prince qu’à Gros Morne et Li</w:t>
      </w:r>
      <w:r w:rsidRPr="000B4224">
        <w:rPr>
          <w:rFonts w:asciiTheme="minorHAnsi" w:hAnsiTheme="minorHAnsi"/>
          <w:i/>
          <w:iCs/>
        </w:rPr>
        <w:t xml:space="preserve">monade, on pratique autant que possible le télétravail car le transport public est vraiment inapproprié. Quand c’est nécessaire, on assure le transport. J’ai pu rejoindre ma famille à Montréal où la situation est tout aussi difficile et je travaille à la maison et reste en contact avec l’équipe par Skype et WhatsApp. </w:t>
      </w:r>
    </w:p>
    <w:p w:rsidR="000B4224" w:rsidRPr="000B4224" w:rsidRDefault="000B4224" w:rsidP="000B4224">
      <w:pPr>
        <w:pStyle w:val="Default"/>
        <w:jc w:val="both"/>
        <w:rPr>
          <w:rFonts w:asciiTheme="minorHAnsi" w:hAnsiTheme="minorHAnsi"/>
        </w:rPr>
      </w:pPr>
      <w:r w:rsidRPr="000B4224">
        <w:rPr>
          <w:rFonts w:asciiTheme="minorHAnsi" w:hAnsiTheme="minorHAnsi"/>
          <w:i/>
          <w:iCs/>
        </w:rPr>
        <w:t xml:space="preserve">On a cessé toutes les rencontres du projet </w:t>
      </w:r>
      <w:proofErr w:type="spellStart"/>
      <w:r w:rsidRPr="000B4224">
        <w:rPr>
          <w:rFonts w:asciiTheme="minorHAnsi" w:hAnsiTheme="minorHAnsi"/>
          <w:i/>
          <w:iCs/>
        </w:rPr>
        <w:t>Makòn</w:t>
      </w:r>
      <w:proofErr w:type="spellEnd"/>
      <w:r w:rsidRPr="000B4224">
        <w:rPr>
          <w:rFonts w:asciiTheme="minorHAnsi" w:hAnsiTheme="minorHAnsi"/>
          <w:i/>
          <w:iCs/>
        </w:rPr>
        <w:t xml:space="preserve"> </w:t>
      </w:r>
      <w:proofErr w:type="spellStart"/>
      <w:r w:rsidRPr="000B4224">
        <w:rPr>
          <w:rFonts w:asciiTheme="minorHAnsi" w:hAnsiTheme="minorHAnsi"/>
          <w:i/>
          <w:iCs/>
        </w:rPr>
        <w:t>jus-qu’au</w:t>
      </w:r>
      <w:proofErr w:type="spellEnd"/>
      <w:r w:rsidRPr="000B4224">
        <w:rPr>
          <w:rFonts w:asciiTheme="minorHAnsi" w:hAnsiTheme="minorHAnsi"/>
          <w:i/>
          <w:iCs/>
        </w:rPr>
        <w:t xml:space="preserve"> 30 avril en attendant</w:t>
      </w:r>
      <w:r>
        <w:rPr>
          <w:rFonts w:asciiTheme="minorHAnsi" w:hAnsiTheme="minorHAnsi"/>
          <w:i/>
          <w:iCs/>
        </w:rPr>
        <w:t xml:space="preserve"> d’évaluer la situation. Le gou</w:t>
      </w:r>
      <w:r w:rsidRPr="000B4224">
        <w:rPr>
          <w:rFonts w:asciiTheme="minorHAnsi" w:hAnsiTheme="minorHAnsi"/>
          <w:i/>
          <w:iCs/>
        </w:rPr>
        <w:t xml:space="preserve">vernement interdit tout </w:t>
      </w:r>
      <w:r>
        <w:rPr>
          <w:rFonts w:asciiTheme="minorHAnsi" w:hAnsiTheme="minorHAnsi"/>
          <w:i/>
          <w:iCs/>
        </w:rPr>
        <w:t>rassemblement de plus de 10 per</w:t>
      </w:r>
      <w:r w:rsidRPr="000B4224">
        <w:rPr>
          <w:rFonts w:asciiTheme="minorHAnsi" w:hAnsiTheme="minorHAnsi"/>
          <w:i/>
          <w:iCs/>
        </w:rPr>
        <w:t xml:space="preserve">sonnes. Entretemps, l’équipe prépare le rapport annuel et les </w:t>
      </w:r>
      <w:proofErr w:type="spellStart"/>
      <w:r w:rsidRPr="000B4224">
        <w:rPr>
          <w:rFonts w:asciiTheme="minorHAnsi" w:hAnsiTheme="minorHAnsi"/>
          <w:i/>
          <w:iCs/>
        </w:rPr>
        <w:t>Makòn</w:t>
      </w:r>
      <w:proofErr w:type="spellEnd"/>
      <w:r w:rsidRPr="000B4224">
        <w:rPr>
          <w:rFonts w:asciiTheme="minorHAnsi" w:hAnsiTheme="minorHAnsi"/>
          <w:i/>
          <w:iCs/>
        </w:rPr>
        <w:t xml:space="preserve"> font de la sensibilisation via des mégaphones. Je vous envoie un exemple par WhatsApp. </w:t>
      </w:r>
    </w:p>
    <w:p w:rsidR="000B4224" w:rsidRPr="000B4224" w:rsidRDefault="000B4224" w:rsidP="000B4224">
      <w:pPr>
        <w:pStyle w:val="Default"/>
        <w:jc w:val="both"/>
        <w:rPr>
          <w:rFonts w:asciiTheme="minorHAnsi" w:hAnsiTheme="minorHAnsi"/>
        </w:rPr>
      </w:pPr>
      <w:r w:rsidRPr="000B4224">
        <w:rPr>
          <w:rFonts w:asciiTheme="minorHAnsi" w:hAnsiTheme="minorHAnsi"/>
          <w:i/>
          <w:iCs/>
        </w:rPr>
        <w:t xml:space="preserve">Il reste les mutuelles de solidarité qui nous demandent des consignes. On ne sait pas trop comment les conseiller vu que c’est la banque des gens. </w:t>
      </w:r>
    </w:p>
    <w:p w:rsidR="005E32DE" w:rsidRPr="000B4224" w:rsidRDefault="000B4224" w:rsidP="000B4224">
      <w:pPr>
        <w:jc w:val="both"/>
        <w:rPr>
          <w:sz w:val="24"/>
          <w:szCs w:val="24"/>
        </w:rPr>
      </w:pPr>
      <w:r w:rsidRPr="000B4224">
        <w:rPr>
          <w:i/>
          <w:iCs/>
          <w:sz w:val="24"/>
          <w:szCs w:val="24"/>
        </w:rPr>
        <w:t>Quant à la situation financière du CCFD, c’est vraiment une grande préoccupation. Le KNFP comme je vous l’avais dit est aussi en m</w:t>
      </w:r>
      <w:r>
        <w:rPr>
          <w:i/>
          <w:iCs/>
          <w:sz w:val="24"/>
          <w:szCs w:val="24"/>
        </w:rPr>
        <w:t>auvaise posture. On a des prévi</w:t>
      </w:r>
      <w:r w:rsidRPr="000B4224">
        <w:rPr>
          <w:i/>
          <w:iCs/>
          <w:sz w:val="24"/>
          <w:szCs w:val="24"/>
        </w:rPr>
        <w:t>sions de rentrées qui ne ti</w:t>
      </w:r>
      <w:r>
        <w:rPr>
          <w:i/>
          <w:iCs/>
          <w:sz w:val="24"/>
          <w:szCs w:val="24"/>
        </w:rPr>
        <w:t>ennent plus à cause de la situa</w:t>
      </w:r>
      <w:r w:rsidRPr="000B4224">
        <w:rPr>
          <w:i/>
          <w:iCs/>
          <w:sz w:val="24"/>
          <w:szCs w:val="24"/>
        </w:rPr>
        <w:t>tion. On a même du retard à payer le personnel car on comptait beaucoup sur l’appui institutionnel du CCFD. Je ne sais pas quelles sont les possibilités qu’on le reçoive mais j’espère bien ».</w:t>
      </w:r>
    </w:p>
    <w:sectPr w:rsidR="005E32DE" w:rsidRPr="000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4"/>
    <w:rsid w:val="000B4224"/>
    <w:rsid w:val="003819A0"/>
    <w:rsid w:val="0077402A"/>
    <w:rsid w:val="007E44C1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3DFE-691F-473D-A6D6-4DFA9CB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4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ccfd</dc:creator>
  <cp:lastModifiedBy>Thierry-Ridard Veronique</cp:lastModifiedBy>
  <cp:revision>2</cp:revision>
  <dcterms:created xsi:type="dcterms:W3CDTF">2020-05-21T08:55:00Z</dcterms:created>
  <dcterms:modified xsi:type="dcterms:W3CDTF">2020-05-21T08:55:00Z</dcterms:modified>
</cp:coreProperties>
</file>